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26" w:rsidRDefault="00287726" w:rsidP="00287726">
      <w:pPr>
        <w:spacing w:after="0" w:line="240" w:lineRule="auto"/>
        <w:jc w:val="both"/>
        <w:rPr>
          <w:rFonts w:eastAsia="Times New Roman" w:cs="Times New Roman"/>
          <w:color w:val="3D9BE9"/>
          <w:sz w:val="21"/>
          <w:szCs w:val="21"/>
          <w:lang w:eastAsia="es-AR"/>
        </w:rPr>
      </w:pPr>
    </w:p>
    <w:p w:rsidR="00287726" w:rsidRDefault="00287726" w:rsidP="00287726">
      <w:pPr>
        <w:spacing w:after="0" w:line="240" w:lineRule="auto"/>
        <w:jc w:val="both"/>
        <w:rPr>
          <w:rFonts w:eastAsia="Times New Roman" w:cs="Times New Roman"/>
          <w:color w:val="3D9BE9"/>
          <w:sz w:val="21"/>
          <w:szCs w:val="21"/>
          <w:lang w:eastAsia="es-AR"/>
        </w:rPr>
      </w:pPr>
    </w:p>
    <w:p w:rsidR="002A61B5" w:rsidRPr="002A61B5" w:rsidRDefault="002A61B5" w:rsidP="002A61B5">
      <w:pPr>
        <w:spacing w:after="0" w:line="240" w:lineRule="auto"/>
        <w:jc w:val="both"/>
        <w:rPr>
          <w:rFonts w:eastAsia="Times New Roman" w:cs="Times New Roman"/>
          <w:color w:val="3D9BE9"/>
          <w:sz w:val="21"/>
          <w:szCs w:val="21"/>
          <w:lang w:val="en-US" w:eastAsia="es-AR"/>
        </w:rPr>
      </w:pPr>
      <w:r w:rsidRPr="002A61B5">
        <w:rPr>
          <w:rFonts w:eastAsia="Times New Roman" w:cs="Times New Roman"/>
          <w:color w:val="3D9BE9"/>
          <w:sz w:val="21"/>
          <w:szCs w:val="21"/>
          <w:lang w:val="en-US" w:eastAsia="es-AR"/>
        </w:rPr>
        <w:t>What is FATCA?</w:t>
      </w:r>
    </w:p>
    <w:p w:rsidR="002A61B5" w:rsidRPr="002A61B5" w:rsidRDefault="002A61B5" w:rsidP="002A61B5">
      <w:pPr>
        <w:spacing w:after="0" w:line="240" w:lineRule="auto"/>
        <w:jc w:val="both"/>
        <w:rPr>
          <w:rFonts w:eastAsia="Times New Roman" w:cs="Times New Roman"/>
          <w:sz w:val="21"/>
          <w:szCs w:val="21"/>
          <w:lang w:val="en-US" w:eastAsia="es-AR"/>
        </w:rPr>
      </w:pPr>
      <w:r w:rsidRPr="002A61B5">
        <w:rPr>
          <w:rFonts w:eastAsia="Times New Roman" w:cs="Times New Roman"/>
          <w:sz w:val="21"/>
          <w:szCs w:val="21"/>
          <w:lang w:val="en-US" w:eastAsia="es-AR"/>
        </w:rPr>
        <w:t xml:space="preserve">FATCA </w:t>
      </w:r>
      <w:r>
        <w:rPr>
          <w:rFonts w:eastAsia="Times New Roman" w:cs="Times New Roman"/>
          <w:sz w:val="21"/>
          <w:szCs w:val="21"/>
          <w:lang w:val="en-US" w:eastAsia="es-AR"/>
        </w:rPr>
        <w:t xml:space="preserve">invites </w:t>
      </w:r>
      <w:r w:rsidRPr="002A61B5">
        <w:rPr>
          <w:rFonts w:eastAsia="Times New Roman" w:cs="Times New Roman"/>
          <w:sz w:val="21"/>
          <w:szCs w:val="21"/>
          <w:lang w:val="en-US" w:eastAsia="es-AR"/>
        </w:rPr>
        <w:t xml:space="preserve">Foreign Financial Institutions to </w:t>
      </w:r>
      <w:r w:rsidRPr="002A61B5">
        <w:rPr>
          <w:rFonts w:eastAsia="Times New Roman" w:cs="Times New Roman"/>
          <w:sz w:val="21"/>
          <w:szCs w:val="21"/>
          <w:lang w:val="en-US" w:eastAsia="es-AR"/>
        </w:rPr>
        <w:t>identify</w:t>
      </w:r>
      <w:r w:rsidRPr="002A61B5">
        <w:rPr>
          <w:rFonts w:eastAsia="Times New Roman" w:cs="Times New Roman"/>
          <w:sz w:val="21"/>
          <w:szCs w:val="21"/>
          <w:lang w:val="en-US" w:eastAsia="es-AR"/>
        </w:rPr>
        <w:t xml:space="preserve"> report and (in some cases) withhold funds from American people.</w:t>
      </w:r>
    </w:p>
    <w:p w:rsidR="00287726" w:rsidRDefault="00287726" w:rsidP="00287726">
      <w:pPr>
        <w:spacing w:after="0" w:line="240" w:lineRule="auto"/>
        <w:jc w:val="both"/>
        <w:rPr>
          <w:rFonts w:eastAsia="Times New Roman" w:cs="Times New Roman"/>
          <w:sz w:val="21"/>
          <w:szCs w:val="21"/>
          <w:lang w:eastAsia="es-AR"/>
        </w:rPr>
      </w:pPr>
    </w:p>
    <w:p w:rsidR="002A61B5" w:rsidRPr="00E53491" w:rsidRDefault="00E53491" w:rsidP="002A61B5">
      <w:pPr>
        <w:spacing w:after="0" w:line="240" w:lineRule="auto"/>
        <w:jc w:val="both"/>
        <w:rPr>
          <w:rFonts w:eastAsia="Times New Roman" w:cs="Times New Roman"/>
          <w:color w:val="3D9BE9"/>
          <w:sz w:val="21"/>
          <w:szCs w:val="21"/>
          <w:lang w:val="en-US" w:eastAsia="es-AR"/>
        </w:rPr>
      </w:pPr>
      <w:r w:rsidRPr="00E53491">
        <w:rPr>
          <w:rFonts w:eastAsia="Times New Roman" w:cs="Times New Roman"/>
          <w:color w:val="3D9BE9"/>
          <w:sz w:val="21"/>
          <w:szCs w:val="21"/>
          <w:lang w:val="en-US" w:eastAsia="es-AR"/>
        </w:rPr>
        <w:t>What is the aim</w:t>
      </w:r>
      <w:r w:rsidR="002A61B5" w:rsidRPr="00E53491">
        <w:rPr>
          <w:rFonts w:eastAsia="Times New Roman" w:cs="Times New Roman"/>
          <w:color w:val="3D9BE9"/>
          <w:sz w:val="21"/>
          <w:szCs w:val="21"/>
          <w:lang w:val="en-US" w:eastAsia="es-AR"/>
        </w:rPr>
        <w:t xml:space="preserve"> of FATCA?</w:t>
      </w:r>
    </w:p>
    <w:p w:rsidR="002A61B5" w:rsidRDefault="002A61B5" w:rsidP="002A61B5">
      <w:pPr>
        <w:spacing w:after="0" w:line="240" w:lineRule="auto"/>
        <w:jc w:val="both"/>
        <w:rPr>
          <w:rFonts w:eastAsia="Times New Roman" w:cs="Times New Roman"/>
          <w:sz w:val="21"/>
          <w:szCs w:val="21"/>
          <w:lang w:val="en-US" w:eastAsia="es-AR"/>
        </w:rPr>
      </w:pPr>
      <w:r w:rsidRPr="002A61B5">
        <w:rPr>
          <w:rFonts w:eastAsia="Times New Roman" w:cs="Times New Roman"/>
          <w:sz w:val="21"/>
          <w:szCs w:val="21"/>
          <w:lang w:val="en-US" w:eastAsia="es-AR"/>
        </w:rPr>
        <w:t xml:space="preserve">The aim is to detect and prevent tax evasion investments abroad by American </w:t>
      </w:r>
      <w:r w:rsidR="00E53491" w:rsidRPr="002A61B5">
        <w:rPr>
          <w:rFonts w:eastAsia="Times New Roman" w:cs="Times New Roman"/>
          <w:sz w:val="21"/>
          <w:szCs w:val="21"/>
          <w:lang w:val="en-US" w:eastAsia="es-AR"/>
        </w:rPr>
        <w:t xml:space="preserve">residents and </w:t>
      </w:r>
      <w:r w:rsidRPr="002A61B5">
        <w:rPr>
          <w:rFonts w:eastAsia="Times New Roman" w:cs="Times New Roman"/>
          <w:sz w:val="21"/>
          <w:szCs w:val="21"/>
          <w:lang w:val="en-US" w:eastAsia="es-AR"/>
        </w:rPr>
        <w:t xml:space="preserve">citizens. Financial institutions outside the United States have an important incentive to </w:t>
      </w:r>
      <w:r w:rsidR="00E53491" w:rsidRPr="002A61B5">
        <w:rPr>
          <w:rFonts w:eastAsia="Times New Roman" w:cs="Times New Roman"/>
          <w:sz w:val="21"/>
          <w:szCs w:val="21"/>
          <w:lang w:val="en-US" w:eastAsia="es-AR"/>
        </w:rPr>
        <w:t>fulfill</w:t>
      </w:r>
      <w:r w:rsidRPr="002A61B5">
        <w:rPr>
          <w:rFonts w:eastAsia="Times New Roman" w:cs="Times New Roman"/>
          <w:sz w:val="21"/>
          <w:szCs w:val="21"/>
          <w:lang w:val="en-US" w:eastAsia="es-AR"/>
        </w:rPr>
        <w:t xml:space="preserve"> with this law, since it is the only way to avoid the 30% withholding tax on any payment received from American sources subject to withholding.</w:t>
      </w:r>
    </w:p>
    <w:p w:rsidR="00E53491" w:rsidRDefault="00E53491" w:rsidP="002A61B5">
      <w:pPr>
        <w:spacing w:after="0" w:line="240" w:lineRule="auto"/>
        <w:jc w:val="both"/>
        <w:rPr>
          <w:rFonts w:eastAsia="Times New Roman" w:cs="Times New Roman"/>
          <w:color w:val="3D9BE9"/>
          <w:sz w:val="21"/>
          <w:szCs w:val="21"/>
          <w:lang w:eastAsia="es-AR"/>
        </w:rPr>
      </w:pPr>
    </w:p>
    <w:p w:rsidR="002A61B5" w:rsidRPr="002A61B5" w:rsidRDefault="00E53491" w:rsidP="002A61B5">
      <w:pPr>
        <w:spacing w:after="0" w:line="240" w:lineRule="auto"/>
        <w:jc w:val="both"/>
        <w:rPr>
          <w:rFonts w:eastAsia="Times New Roman" w:cs="Times New Roman"/>
          <w:color w:val="3D9BE9"/>
          <w:sz w:val="21"/>
          <w:szCs w:val="21"/>
          <w:lang w:val="en-US" w:eastAsia="es-AR"/>
        </w:rPr>
      </w:pPr>
      <w:r>
        <w:rPr>
          <w:rFonts w:eastAsia="Times New Roman" w:cs="Times New Roman"/>
          <w:color w:val="3D9BE9"/>
          <w:sz w:val="21"/>
          <w:szCs w:val="21"/>
          <w:lang w:val="en-US" w:eastAsia="es-AR"/>
        </w:rPr>
        <w:t>Who impact the</w:t>
      </w:r>
      <w:r w:rsidR="002A61B5" w:rsidRPr="002A61B5">
        <w:rPr>
          <w:rFonts w:eastAsia="Times New Roman" w:cs="Times New Roman"/>
          <w:color w:val="3D9BE9"/>
          <w:sz w:val="21"/>
          <w:szCs w:val="21"/>
          <w:lang w:val="en-US" w:eastAsia="es-AR"/>
        </w:rPr>
        <w:t xml:space="preserve"> FATCA?</w:t>
      </w:r>
    </w:p>
    <w:p w:rsidR="00E53491" w:rsidRPr="00E53491" w:rsidRDefault="00E53491" w:rsidP="002A61B5">
      <w:pPr>
        <w:spacing w:after="0" w:line="240" w:lineRule="auto"/>
        <w:jc w:val="both"/>
        <w:rPr>
          <w:rFonts w:eastAsia="Times New Roman" w:cs="Times New Roman"/>
          <w:sz w:val="21"/>
          <w:szCs w:val="21"/>
          <w:lang w:val="en-US" w:eastAsia="es-AR"/>
        </w:rPr>
      </w:pPr>
      <w:r w:rsidRPr="00E53491">
        <w:rPr>
          <w:rFonts w:eastAsia="Times New Roman" w:cs="Times New Roman"/>
          <w:sz w:val="21"/>
          <w:szCs w:val="21"/>
          <w:lang w:val="en-US" w:eastAsia="es-AR"/>
        </w:rPr>
        <w:t>FA</w:t>
      </w:r>
      <w:r w:rsidRPr="00E53491">
        <w:rPr>
          <w:rFonts w:eastAsia="Times New Roman" w:cs="Times New Roman"/>
          <w:sz w:val="21"/>
          <w:szCs w:val="21"/>
          <w:lang w:eastAsia="es-AR"/>
        </w:rPr>
        <w:t>T</w:t>
      </w:r>
      <w:r w:rsidRPr="00E53491">
        <w:rPr>
          <w:rFonts w:eastAsia="Times New Roman" w:cs="Times New Roman"/>
          <w:sz w:val="21"/>
          <w:szCs w:val="21"/>
          <w:lang w:val="en-US" w:eastAsia="es-AR"/>
        </w:rPr>
        <w:t>CA is a broad regime and can impact any individual or legal, American or foreign, as far as that person is involved in the making or receiving of payments that fit within the scope of FATCA.</w:t>
      </w:r>
    </w:p>
    <w:p w:rsidR="002A61B5" w:rsidRPr="00E53491" w:rsidRDefault="00E53491" w:rsidP="002A61B5">
      <w:pPr>
        <w:spacing w:after="0" w:line="240" w:lineRule="auto"/>
        <w:jc w:val="both"/>
        <w:rPr>
          <w:rFonts w:eastAsia="Times New Roman" w:cs="Times New Roman"/>
          <w:sz w:val="21"/>
          <w:szCs w:val="21"/>
          <w:lang w:val="en-US" w:eastAsia="es-AR"/>
        </w:rPr>
      </w:pPr>
      <w:r w:rsidRPr="00E53491">
        <w:rPr>
          <w:rFonts w:eastAsia="Times New Roman" w:cs="Times New Roman"/>
          <w:sz w:val="21"/>
          <w:szCs w:val="21"/>
          <w:lang w:val="en-US" w:eastAsia="es-AR"/>
        </w:rPr>
        <w:t>The</w:t>
      </w:r>
      <w:r w:rsidR="002A61B5" w:rsidRPr="00E53491">
        <w:rPr>
          <w:rFonts w:eastAsia="Times New Roman" w:cs="Times New Roman"/>
          <w:sz w:val="21"/>
          <w:szCs w:val="21"/>
          <w:lang w:val="en-US" w:eastAsia="es-AR"/>
        </w:rPr>
        <w:t xml:space="preserve"> FFIs must meet</w:t>
      </w:r>
      <w:r w:rsidRPr="00E53491">
        <w:rPr>
          <w:rFonts w:eastAsia="Times New Roman" w:cs="Times New Roman"/>
          <w:sz w:val="21"/>
          <w:szCs w:val="21"/>
          <w:lang w:val="en-US" w:eastAsia="es-AR"/>
        </w:rPr>
        <w:t xml:space="preserve"> with FATCA in </w:t>
      </w:r>
      <w:r w:rsidR="002A61B5" w:rsidRPr="00E53491">
        <w:rPr>
          <w:rFonts w:eastAsia="Times New Roman" w:cs="Times New Roman"/>
          <w:sz w:val="21"/>
          <w:szCs w:val="21"/>
          <w:lang w:val="en-US" w:eastAsia="es-AR"/>
        </w:rPr>
        <w:t>any of the following ways:</w:t>
      </w:r>
    </w:p>
    <w:p w:rsidR="00E53491" w:rsidRPr="00E53491" w:rsidRDefault="00E53491" w:rsidP="002A61B5">
      <w:pPr>
        <w:spacing w:after="0" w:line="240" w:lineRule="auto"/>
        <w:jc w:val="both"/>
        <w:rPr>
          <w:rFonts w:eastAsia="Times New Roman" w:cs="Times New Roman"/>
          <w:sz w:val="21"/>
          <w:szCs w:val="21"/>
          <w:lang w:val="en-US" w:eastAsia="es-AR"/>
        </w:rPr>
      </w:pPr>
    </w:p>
    <w:p w:rsidR="002A61B5" w:rsidRPr="00E53491" w:rsidRDefault="002A61B5" w:rsidP="00E53491">
      <w:pPr>
        <w:pStyle w:val="Prrafodelista"/>
        <w:numPr>
          <w:ilvl w:val="0"/>
          <w:numId w:val="2"/>
        </w:numPr>
        <w:spacing w:after="0" w:line="240" w:lineRule="auto"/>
        <w:jc w:val="both"/>
        <w:rPr>
          <w:rFonts w:eastAsia="Times New Roman" w:cs="Times New Roman"/>
          <w:sz w:val="21"/>
          <w:szCs w:val="21"/>
          <w:lang w:val="en-US" w:eastAsia="es-AR"/>
        </w:rPr>
      </w:pPr>
      <w:r w:rsidRPr="00E53491">
        <w:rPr>
          <w:rFonts w:eastAsia="Times New Roman" w:cs="Times New Roman"/>
          <w:sz w:val="21"/>
          <w:szCs w:val="21"/>
          <w:lang w:val="en-US" w:eastAsia="es-AR"/>
        </w:rPr>
        <w:t>In countries with Intergovernmental Agreements</w:t>
      </w:r>
      <w:r w:rsidR="00E53491" w:rsidRPr="00E53491">
        <w:rPr>
          <w:rFonts w:eastAsia="Times New Roman" w:cs="Times New Roman"/>
          <w:sz w:val="21"/>
          <w:szCs w:val="21"/>
          <w:lang w:val="en-US" w:eastAsia="es-AR"/>
        </w:rPr>
        <w:t xml:space="preserve"> (IGA</w:t>
      </w:r>
      <w:r w:rsidRPr="00E53491">
        <w:rPr>
          <w:rFonts w:eastAsia="Times New Roman" w:cs="Times New Roman"/>
          <w:sz w:val="21"/>
          <w:szCs w:val="21"/>
          <w:lang w:val="en-US" w:eastAsia="es-AR"/>
        </w:rPr>
        <w:t>) Model 1, the FFIs must meet under local regulation and report its tax authority, who will exchange information wit</w:t>
      </w:r>
      <w:r w:rsidR="00E53491" w:rsidRPr="00E53491">
        <w:rPr>
          <w:rFonts w:eastAsia="Times New Roman" w:cs="Times New Roman"/>
          <w:sz w:val="21"/>
          <w:szCs w:val="21"/>
          <w:lang w:val="en-US" w:eastAsia="es-AR"/>
        </w:rPr>
        <w:t>h the IRS.</w:t>
      </w:r>
    </w:p>
    <w:p w:rsidR="00E53491" w:rsidRPr="00E53491" w:rsidRDefault="002A61B5" w:rsidP="002A61B5">
      <w:pPr>
        <w:pStyle w:val="Prrafodelista"/>
        <w:numPr>
          <w:ilvl w:val="0"/>
          <w:numId w:val="2"/>
        </w:numPr>
        <w:spacing w:after="0" w:line="240" w:lineRule="auto"/>
        <w:jc w:val="both"/>
        <w:rPr>
          <w:rFonts w:eastAsia="Times New Roman" w:cs="Times New Roman"/>
          <w:sz w:val="21"/>
          <w:szCs w:val="21"/>
          <w:lang w:val="en-US" w:eastAsia="es-AR"/>
        </w:rPr>
      </w:pPr>
      <w:r w:rsidRPr="00E53491">
        <w:rPr>
          <w:rFonts w:eastAsia="Times New Roman" w:cs="Times New Roman"/>
          <w:sz w:val="21"/>
          <w:szCs w:val="21"/>
          <w:lang w:val="en-US" w:eastAsia="es-AR"/>
        </w:rPr>
        <w:t>In countries with IGA Model 2, the FFIs must comply with local regulations to enter into a FATCA agreement with the IRS and report directly to the IRS. The requirements for compliance with this law are set out in the IGA signed by the country.</w:t>
      </w:r>
    </w:p>
    <w:p w:rsidR="002A61B5" w:rsidRPr="00E53491" w:rsidRDefault="002A61B5" w:rsidP="002A61B5">
      <w:pPr>
        <w:pStyle w:val="Prrafodelista"/>
        <w:numPr>
          <w:ilvl w:val="0"/>
          <w:numId w:val="2"/>
        </w:numPr>
        <w:spacing w:after="0" w:line="240" w:lineRule="auto"/>
        <w:jc w:val="both"/>
        <w:rPr>
          <w:rFonts w:eastAsia="Times New Roman" w:cs="Times New Roman"/>
          <w:sz w:val="21"/>
          <w:szCs w:val="21"/>
          <w:lang w:val="en-US" w:eastAsia="es-AR"/>
        </w:rPr>
      </w:pPr>
      <w:r w:rsidRPr="00E53491">
        <w:rPr>
          <w:rFonts w:eastAsia="Times New Roman" w:cs="Times New Roman"/>
          <w:sz w:val="21"/>
          <w:szCs w:val="21"/>
          <w:lang w:val="en-US" w:eastAsia="es-AR"/>
        </w:rPr>
        <w:t>In countries that have not signed an IGA, FFIs must enter the FATCA agreement with the IRS and report directly to this organization.</w:t>
      </w:r>
    </w:p>
    <w:p w:rsidR="002A61B5" w:rsidRDefault="002A61B5" w:rsidP="00287726">
      <w:pPr>
        <w:spacing w:after="0" w:line="240" w:lineRule="auto"/>
        <w:jc w:val="both"/>
        <w:rPr>
          <w:rFonts w:eastAsia="Times New Roman" w:cs="Times New Roman"/>
          <w:sz w:val="21"/>
          <w:szCs w:val="21"/>
          <w:lang w:eastAsia="es-AR"/>
        </w:rPr>
      </w:pPr>
    </w:p>
    <w:p w:rsidR="002A61B5" w:rsidRPr="00737448" w:rsidRDefault="002A61B5" w:rsidP="002A61B5">
      <w:pPr>
        <w:spacing w:after="0" w:line="240" w:lineRule="auto"/>
        <w:jc w:val="both"/>
        <w:rPr>
          <w:rFonts w:eastAsia="Times New Roman" w:cs="Times New Roman"/>
          <w:color w:val="3D9BE9"/>
          <w:sz w:val="21"/>
          <w:szCs w:val="21"/>
          <w:lang w:val="en-US" w:eastAsia="es-AR"/>
        </w:rPr>
      </w:pPr>
      <w:r w:rsidRPr="00737448">
        <w:rPr>
          <w:rFonts w:eastAsia="Times New Roman" w:cs="Times New Roman"/>
          <w:color w:val="3D9BE9"/>
          <w:sz w:val="21"/>
          <w:szCs w:val="21"/>
          <w:lang w:val="en-US" w:eastAsia="es-AR"/>
        </w:rPr>
        <w:t xml:space="preserve">What is </w:t>
      </w:r>
      <w:r w:rsidR="00EB4A45">
        <w:rPr>
          <w:rFonts w:eastAsia="Times New Roman" w:cs="Times New Roman"/>
          <w:color w:val="3D9BE9"/>
          <w:sz w:val="21"/>
          <w:szCs w:val="21"/>
          <w:lang w:val="en-US" w:eastAsia="es-AR"/>
        </w:rPr>
        <w:t>the position of Omega Bursatil</w:t>
      </w:r>
      <w:r w:rsidRPr="00737448">
        <w:rPr>
          <w:rFonts w:eastAsia="Times New Roman" w:cs="Times New Roman"/>
          <w:color w:val="3D9BE9"/>
          <w:sz w:val="21"/>
          <w:szCs w:val="21"/>
          <w:lang w:val="en-US" w:eastAsia="es-AR"/>
        </w:rPr>
        <w:t xml:space="preserve"> S.A.?</w:t>
      </w:r>
    </w:p>
    <w:p w:rsidR="002A61B5" w:rsidRPr="002A61B5" w:rsidRDefault="00EB4A45" w:rsidP="002A61B5">
      <w:pPr>
        <w:spacing w:after="0" w:line="240" w:lineRule="auto"/>
        <w:jc w:val="both"/>
        <w:rPr>
          <w:rFonts w:eastAsia="Times New Roman" w:cs="Times New Roman"/>
          <w:sz w:val="21"/>
          <w:szCs w:val="21"/>
          <w:lang w:val="en-US" w:eastAsia="es-AR"/>
        </w:rPr>
      </w:pPr>
      <w:r>
        <w:rPr>
          <w:rFonts w:eastAsia="Times New Roman" w:cs="Times New Roman"/>
          <w:sz w:val="21"/>
          <w:szCs w:val="21"/>
          <w:lang w:val="en-US" w:eastAsia="es-AR"/>
        </w:rPr>
        <w:t>Omega Bursatil</w:t>
      </w:r>
      <w:r w:rsidR="00737448">
        <w:rPr>
          <w:rFonts w:eastAsia="Times New Roman" w:cs="Times New Roman"/>
          <w:sz w:val="21"/>
          <w:szCs w:val="21"/>
          <w:lang w:val="en-US" w:eastAsia="es-AR"/>
        </w:rPr>
        <w:t xml:space="preserve"> S.A.</w:t>
      </w:r>
      <w:r w:rsidR="002A61B5" w:rsidRPr="002A61B5">
        <w:rPr>
          <w:rFonts w:eastAsia="Times New Roman" w:cs="Times New Roman"/>
          <w:sz w:val="21"/>
          <w:szCs w:val="21"/>
          <w:lang w:val="en-US" w:eastAsia="es-AR"/>
        </w:rPr>
        <w:t xml:space="preserve"> has agreed to participate in FATCA and meet the requirements and obligations of this law so we can continue to provide quality financial services </w:t>
      </w:r>
      <w:r w:rsidR="00737448">
        <w:rPr>
          <w:rFonts w:eastAsia="Times New Roman" w:cs="Times New Roman"/>
          <w:sz w:val="21"/>
          <w:szCs w:val="21"/>
          <w:lang w:val="en-US" w:eastAsia="es-AR"/>
        </w:rPr>
        <w:t xml:space="preserve">to our </w:t>
      </w:r>
      <w:r w:rsidR="002A61B5" w:rsidRPr="002A61B5">
        <w:rPr>
          <w:rFonts w:eastAsia="Times New Roman" w:cs="Times New Roman"/>
          <w:sz w:val="21"/>
          <w:szCs w:val="21"/>
          <w:lang w:val="en-US" w:eastAsia="es-AR"/>
        </w:rPr>
        <w:t>customers.</w:t>
      </w:r>
    </w:p>
    <w:p w:rsidR="002A61B5" w:rsidRDefault="002A61B5" w:rsidP="00287726">
      <w:pPr>
        <w:spacing w:after="0" w:line="240" w:lineRule="auto"/>
        <w:jc w:val="both"/>
        <w:rPr>
          <w:rFonts w:eastAsia="Times New Roman" w:cs="Times New Roman"/>
          <w:sz w:val="21"/>
          <w:szCs w:val="21"/>
          <w:lang w:eastAsia="es-AR"/>
        </w:rPr>
      </w:pPr>
    </w:p>
    <w:p w:rsidR="002A61B5" w:rsidRPr="00EB4A45" w:rsidRDefault="002A61B5" w:rsidP="002A61B5">
      <w:pPr>
        <w:spacing w:after="0" w:line="240" w:lineRule="auto"/>
        <w:jc w:val="both"/>
        <w:rPr>
          <w:rFonts w:eastAsia="Times New Roman" w:cs="Times New Roman"/>
          <w:color w:val="3D9BE9"/>
          <w:sz w:val="21"/>
          <w:szCs w:val="21"/>
          <w:lang w:val="en-US" w:eastAsia="es-AR"/>
        </w:rPr>
      </w:pPr>
      <w:r w:rsidRPr="00EB4A45">
        <w:rPr>
          <w:rFonts w:eastAsia="Times New Roman" w:cs="Times New Roman"/>
          <w:color w:val="3D9BE9"/>
          <w:sz w:val="21"/>
          <w:szCs w:val="21"/>
          <w:lang w:val="en-US" w:eastAsia="es-AR"/>
        </w:rPr>
        <w:t>How F</w:t>
      </w:r>
      <w:r w:rsidR="00EB4A45" w:rsidRPr="00EB4A45">
        <w:rPr>
          <w:rFonts w:eastAsia="Times New Roman" w:cs="Times New Roman"/>
          <w:color w:val="3D9BE9"/>
          <w:sz w:val="21"/>
          <w:szCs w:val="21"/>
          <w:lang w:val="en-US" w:eastAsia="es-AR"/>
        </w:rPr>
        <w:t>ATCA impacts to Omega Bursatil</w:t>
      </w:r>
      <w:r w:rsidRPr="00EB4A45">
        <w:rPr>
          <w:rFonts w:eastAsia="Times New Roman" w:cs="Times New Roman"/>
          <w:color w:val="3D9BE9"/>
          <w:sz w:val="21"/>
          <w:szCs w:val="21"/>
          <w:lang w:val="en-US" w:eastAsia="es-AR"/>
        </w:rPr>
        <w:t xml:space="preserve"> SA?</w:t>
      </w:r>
    </w:p>
    <w:p w:rsidR="002A61B5" w:rsidRPr="002A61B5" w:rsidRDefault="002A61B5" w:rsidP="002A61B5">
      <w:pPr>
        <w:spacing w:after="0" w:line="240" w:lineRule="auto"/>
        <w:jc w:val="both"/>
        <w:rPr>
          <w:rFonts w:eastAsia="Times New Roman" w:cs="Times New Roman"/>
          <w:sz w:val="21"/>
          <w:szCs w:val="21"/>
          <w:lang w:val="en-US" w:eastAsia="es-AR"/>
        </w:rPr>
      </w:pPr>
      <w:r w:rsidRPr="002A61B5">
        <w:rPr>
          <w:rFonts w:eastAsia="Times New Roman" w:cs="Times New Roman"/>
          <w:sz w:val="21"/>
          <w:szCs w:val="21"/>
          <w:lang w:val="en-US" w:eastAsia="es-AR"/>
        </w:rPr>
        <w:t xml:space="preserve">We have signed an agreement with the IRS, under which we obtain and verify certain information from our customers, to report to the IRS certain information to American customers and eventually make deductions FATCA requires us to review our existing processes customer acceptance and processes of </w:t>
      </w:r>
      <w:r w:rsidR="00EB4A45" w:rsidRPr="002A61B5">
        <w:rPr>
          <w:rFonts w:eastAsia="Times New Roman" w:cs="Times New Roman"/>
          <w:sz w:val="21"/>
          <w:szCs w:val="21"/>
          <w:lang w:val="en-US" w:eastAsia="es-AR"/>
        </w:rPr>
        <w:t>withholding</w:t>
      </w:r>
      <w:r w:rsidRPr="002A61B5">
        <w:rPr>
          <w:rFonts w:eastAsia="Times New Roman" w:cs="Times New Roman"/>
          <w:sz w:val="21"/>
          <w:szCs w:val="21"/>
          <w:lang w:val="en-US" w:eastAsia="es-AR"/>
        </w:rPr>
        <w:t xml:space="preserve"> and that we adjust depending on the regulations, as appropriate.</w:t>
      </w:r>
    </w:p>
    <w:p w:rsidR="00287726" w:rsidRDefault="00287726" w:rsidP="00287726">
      <w:pPr>
        <w:spacing w:after="0" w:line="240" w:lineRule="auto"/>
        <w:jc w:val="both"/>
        <w:rPr>
          <w:rFonts w:eastAsia="Times New Roman" w:cs="Times New Roman"/>
          <w:sz w:val="21"/>
          <w:szCs w:val="21"/>
          <w:lang w:eastAsia="es-AR"/>
        </w:rPr>
      </w:pPr>
    </w:p>
    <w:p w:rsidR="002A61B5" w:rsidRPr="00EB4A45" w:rsidRDefault="002A61B5" w:rsidP="002A61B5">
      <w:pPr>
        <w:spacing w:after="0" w:line="240" w:lineRule="auto"/>
        <w:jc w:val="both"/>
        <w:rPr>
          <w:rFonts w:eastAsia="Times New Roman" w:cs="Times New Roman"/>
          <w:color w:val="3D9BE9"/>
          <w:sz w:val="21"/>
          <w:szCs w:val="21"/>
          <w:lang w:val="en-US" w:eastAsia="es-AR"/>
        </w:rPr>
      </w:pPr>
      <w:r w:rsidRPr="00EB4A45">
        <w:rPr>
          <w:rFonts w:eastAsia="Times New Roman" w:cs="Times New Roman"/>
          <w:color w:val="3D9BE9"/>
          <w:sz w:val="21"/>
          <w:szCs w:val="21"/>
          <w:lang w:val="en-US" w:eastAsia="es-AR"/>
        </w:rPr>
        <w:t>When the FATCA withholding start?</w:t>
      </w:r>
    </w:p>
    <w:p w:rsidR="00287726" w:rsidRPr="002A61B5" w:rsidRDefault="002A61B5" w:rsidP="002A61B5">
      <w:pPr>
        <w:spacing w:after="0" w:line="240" w:lineRule="auto"/>
        <w:jc w:val="both"/>
        <w:rPr>
          <w:rFonts w:eastAsia="Times New Roman" w:cs="Times New Roman"/>
          <w:sz w:val="21"/>
          <w:szCs w:val="21"/>
          <w:lang w:val="en-US" w:eastAsia="es-AR"/>
        </w:rPr>
      </w:pPr>
      <w:r w:rsidRPr="002A61B5">
        <w:rPr>
          <w:rFonts w:eastAsia="Times New Roman" w:cs="Times New Roman"/>
          <w:sz w:val="21"/>
          <w:szCs w:val="21"/>
          <w:lang w:val="en-US" w:eastAsia="es-AR"/>
        </w:rPr>
        <w:t xml:space="preserve">Withholding FATCA income American source such as interest, dividends, premiums, annuities, will start from 1 July 2014. The withholding tax on gross income from the sale or redemption of assets that generate dividends or </w:t>
      </w:r>
      <w:proofErr w:type="gramStart"/>
      <w:r w:rsidRPr="002A61B5">
        <w:rPr>
          <w:rFonts w:eastAsia="Times New Roman" w:cs="Times New Roman"/>
          <w:sz w:val="21"/>
          <w:szCs w:val="21"/>
          <w:lang w:val="en-US" w:eastAsia="es-AR"/>
        </w:rPr>
        <w:t>interest,</w:t>
      </w:r>
      <w:proofErr w:type="gramEnd"/>
      <w:r w:rsidRPr="002A61B5">
        <w:rPr>
          <w:rFonts w:eastAsia="Times New Roman" w:cs="Times New Roman"/>
          <w:sz w:val="21"/>
          <w:szCs w:val="21"/>
          <w:lang w:val="en-US" w:eastAsia="es-AR"/>
        </w:rPr>
        <w:t xml:space="preserve"> w</w:t>
      </w:r>
      <w:r w:rsidR="00EB4A45">
        <w:rPr>
          <w:rFonts w:eastAsia="Times New Roman" w:cs="Times New Roman"/>
          <w:sz w:val="21"/>
          <w:szCs w:val="21"/>
          <w:lang w:val="en-US" w:eastAsia="es-AR"/>
        </w:rPr>
        <w:t>ill start from 1 January 2017. I</w:t>
      </w:r>
      <w:r w:rsidRPr="002A61B5">
        <w:rPr>
          <w:rFonts w:eastAsia="Times New Roman" w:cs="Times New Roman"/>
          <w:sz w:val="21"/>
          <w:szCs w:val="21"/>
          <w:lang w:val="en-US" w:eastAsia="es-AR"/>
        </w:rPr>
        <w:t>n addition, withholding taxes on payments "pass through" foreigners no</w:t>
      </w:r>
      <w:r w:rsidR="00EB4A45">
        <w:rPr>
          <w:rFonts w:eastAsia="Times New Roman" w:cs="Times New Roman"/>
          <w:sz w:val="21"/>
          <w:szCs w:val="21"/>
          <w:lang w:val="en-US" w:eastAsia="es-AR"/>
        </w:rPr>
        <w:t>t begin before 1 January 2017. I</w:t>
      </w:r>
      <w:r w:rsidRPr="002A61B5">
        <w:rPr>
          <w:rFonts w:eastAsia="Times New Roman" w:cs="Times New Roman"/>
          <w:sz w:val="21"/>
          <w:szCs w:val="21"/>
          <w:lang w:val="en-US" w:eastAsia="es-AR"/>
        </w:rPr>
        <w:t>t should be noted that the deductions be made only on those customers who, being identified as American people, do not accept supply tax documentation required and non-participating financial institutions.</w:t>
      </w:r>
    </w:p>
    <w:p w:rsidR="002A61B5" w:rsidRDefault="002A61B5" w:rsidP="00287726">
      <w:pPr>
        <w:spacing w:after="0" w:line="240" w:lineRule="auto"/>
        <w:jc w:val="both"/>
        <w:rPr>
          <w:rFonts w:eastAsia="Times New Roman" w:cs="Times New Roman"/>
          <w:sz w:val="21"/>
          <w:szCs w:val="21"/>
          <w:lang w:eastAsia="es-AR"/>
        </w:rPr>
      </w:pPr>
    </w:p>
    <w:p w:rsidR="002A61B5" w:rsidRPr="00EB4A45" w:rsidRDefault="002A61B5" w:rsidP="002A61B5">
      <w:pPr>
        <w:spacing w:after="0" w:line="240" w:lineRule="auto"/>
        <w:jc w:val="both"/>
        <w:rPr>
          <w:rFonts w:eastAsia="Times New Roman" w:cs="Times New Roman"/>
          <w:color w:val="3D9BE9"/>
          <w:sz w:val="21"/>
          <w:szCs w:val="21"/>
          <w:lang w:val="en-US" w:eastAsia="es-AR"/>
        </w:rPr>
      </w:pPr>
      <w:r w:rsidRPr="00EB4A45">
        <w:rPr>
          <w:rFonts w:eastAsia="Times New Roman" w:cs="Times New Roman"/>
          <w:color w:val="3D9BE9"/>
          <w:sz w:val="21"/>
          <w:szCs w:val="21"/>
          <w:lang w:val="en-US" w:eastAsia="es-AR"/>
        </w:rPr>
        <w:t>What does it mean for customers?</w:t>
      </w:r>
    </w:p>
    <w:p w:rsidR="002A61B5" w:rsidRPr="002A61B5" w:rsidRDefault="002A61B5" w:rsidP="002A61B5">
      <w:pPr>
        <w:spacing w:after="0" w:line="240" w:lineRule="auto"/>
        <w:jc w:val="both"/>
        <w:rPr>
          <w:rFonts w:eastAsia="Times New Roman" w:cs="Times New Roman"/>
          <w:sz w:val="21"/>
          <w:szCs w:val="21"/>
          <w:lang w:val="en-US" w:eastAsia="es-AR"/>
        </w:rPr>
      </w:pPr>
      <w:r w:rsidRPr="002A61B5">
        <w:rPr>
          <w:rFonts w:eastAsia="Times New Roman" w:cs="Times New Roman"/>
          <w:sz w:val="21"/>
          <w:szCs w:val="21"/>
          <w:lang w:val="en-US" w:eastAsia="es-AR"/>
        </w:rPr>
        <w:t>According to the established by the IRS, FATCA will take effect on July 1, 2014. This law requires that we determine the FATCA status of new</w:t>
      </w:r>
      <w:r w:rsidR="00EB4A45">
        <w:rPr>
          <w:rFonts w:eastAsia="Times New Roman" w:cs="Times New Roman"/>
          <w:sz w:val="21"/>
          <w:szCs w:val="21"/>
          <w:lang w:val="en-US" w:eastAsia="es-AR"/>
        </w:rPr>
        <w:t xml:space="preserve"> clients from that date, before </w:t>
      </w:r>
      <w:r w:rsidRPr="002A61B5">
        <w:rPr>
          <w:rFonts w:eastAsia="Times New Roman" w:cs="Times New Roman"/>
          <w:sz w:val="21"/>
          <w:szCs w:val="21"/>
          <w:lang w:val="en-US" w:eastAsia="es-AR"/>
        </w:rPr>
        <w:t>accept them as clients. For existing customers should also determine the</w:t>
      </w:r>
      <w:r w:rsidR="00EB4A45">
        <w:rPr>
          <w:rFonts w:eastAsia="Times New Roman" w:cs="Times New Roman"/>
          <w:sz w:val="21"/>
          <w:szCs w:val="21"/>
          <w:lang w:val="en-US" w:eastAsia="es-AR"/>
        </w:rPr>
        <w:t xml:space="preserve"> FATCA status</w:t>
      </w:r>
      <w:r w:rsidRPr="002A61B5">
        <w:rPr>
          <w:rFonts w:eastAsia="Times New Roman" w:cs="Times New Roman"/>
          <w:sz w:val="21"/>
          <w:szCs w:val="21"/>
          <w:lang w:val="en-US" w:eastAsia="es-AR"/>
        </w:rPr>
        <w:t>, which ask them (to the extent this is necessary) information to document their status in the coming months.</w:t>
      </w:r>
    </w:p>
    <w:p w:rsidR="002A61B5" w:rsidRPr="002A61B5" w:rsidRDefault="002A61B5" w:rsidP="002A61B5">
      <w:pPr>
        <w:spacing w:after="0" w:line="240" w:lineRule="auto"/>
        <w:jc w:val="both"/>
        <w:rPr>
          <w:rFonts w:eastAsia="Times New Roman" w:cs="Times New Roman"/>
          <w:sz w:val="21"/>
          <w:szCs w:val="21"/>
          <w:lang w:val="en-US" w:eastAsia="es-AR"/>
        </w:rPr>
      </w:pPr>
      <w:r w:rsidRPr="002A61B5">
        <w:rPr>
          <w:rFonts w:eastAsia="Times New Roman" w:cs="Times New Roman"/>
          <w:sz w:val="21"/>
          <w:szCs w:val="21"/>
          <w:lang w:val="en-US" w:eastAsia="es-AR"/>
        </w:rPr>
        <w:t xml:space="preserve">The report </w:t>
      </w:r>
      <w:r w:rsidR="00EB4A45">
        <w:rPr>
          <w:rFonts w:eastAsia="Times New Roman" w:cs="Times New Roman"/>
          <w:sz w:val="21"/>
          <w:szCs w:val="21"/>
          <w:lang w:val="en-US" w:eastAsia="es-AR"/>
        </w:rPr>
        <w:t xml:space="preserve">of the American people </w:t>
      </w:r>
      <w:r w:rsidRPr="002A61B5">
        <w:rPr>
          <w:rFonts w:eastAsia="Times New Roman" w:cs="Times New Roman"/>
          <w:sz w:val="21"/>
          <w:szCs w:val="21"/>
          <w:lang w:val="en-US" w:eastAsia="es-AR"/>
        </w:rPr>
        <w:t>acc</w:t>
      </w:r>
      <w:r w:rsidR="00EB4A45">
        <w:rPr>
          <w:rFonts w:eastAsia="Times New Roman" w:cs="Times New Roman"/>
          <w:sz w:val="21"/>
          <w:szCs w:val="21"/>
          <w:lang w:val="en-US" w:eastAsia="es-AR"/>
        </w:rPr>
        <w:t>ounts to the IRS</w:t>
      </w:r>
      <w:r w:rsidRPr="002A61B5">
        <w:rPr>
          <w:rFonts w:eastAsia="Times New Roman" w:cs="Times New Roman"/>
          <w:sz w:val="21"/>
          <w:szCs w:val="21"/>
          <w:lang w:val="en-US" w:eastAsia="es-AR"/>
        </w:rPr>
        <w:t xml:space="preserve"> is scheduled to begin in March 2015 for the year 2014.</w:t>
      </w:r>
    </w:p>
    <w:p w:rsidR="002A61B5" w:rsidRPr="002A61B5" w:rsidRDefault="002A61B5" w:rsidP="002A61B5">
      <w:pPr>
        <w:spacing w:after="0" w:line="240" w:lineRule="auto"/>
        <w:jc w:val="both"/>
        <w:rPr>
          <w:rFonts w:eastAsia="Times New Roman" w:cs="Times New Roman"/>
          <w:sz w:val="21"/>
          <w:szCs w:val="21"/>
          <w:lang w:val="en-US" w:eastAsia="es-AR"/>
        </w:rPr>
      </w:pPr>
    </w:p>
    <w:p w:rsidR="00796B82" w:rsidRPr="00EB4A45" w:rsidRDefault="002A61B5" w:rsidP="00EB4A45">
      <w:pPr>
        <w:spacing w:after="0" w:line="240" w:lineRule="auto"/>
        <w:jc w:val="both"/>
        <w:rPr>
          <w:rFonts w:eastAsia="Times New Roman" w:cs="Times New Roman"/>
          <w:sz w:val="21"/>
          <w:szCs w:val="21"/>
          <w:lang w:val="en-US" w:eastAsia="es-AR"/>
        </w:rPr>
      </w:pPr>
      <w:r w:rsidRPr="002A61B5">
        <w:rPr>
          <w:rFonts w:eastAsia="Times New Roman" w:cs="Times New Roman"/>
          <w:sz w:val="21"/>
          <w:szCs w:val="21"/>
          <w:lang w:val="en-US" w:eastAsia="es-AR"/>
        </w:rPr>
        <w:t xml:space="preserve">Please contact your tax advisor if you have specific questions about American tax or visit </w:t>
      </w:r>
      <w:hyperlink r:id="rId8" w:history="1">
        <w:r w:rsidR="00EB4A45" w:rsidRPr="00A26067">
          <w:rPr>
            <w:rStyle w:val="Hipervnculo"/>
            <w:rFonts w:eastAsia="Times New Roman" w:cs="Times New Roman"/>
            <w:sz w:val="21"/>
            <w:szCs w:val="21"/>
            <w:lang w:val="en-US" w:eastAsia="es-AR"/>
          </w:rPr>
          <w:t>www.irs.gov</w:t>
        </w:r>
      </w:hyperlink>
      <w:r w:rsidR="00EB4A45">
        <w:rPr>
          <w:rFonts w:eastAsia="Times New Roman" w:cs="Times New Roman"/>
          <w:sz w:val="21"/>
          <w:szCs w:val="21"/>
          <w:lang w:val="en-US" w:eastAsia="es-AR"/>
        </w:rPr>
        <w:t xml:space="preserve"> </w:t>
      </w:r>
      <w:r w:rsidRPr="002A61B5">
        <w:rPr>
          <w:rFonts w:eastAsia="Times New Roman" w:cs="Times New Roman"/>
          <w:sz w:val="21"/>
          <w:szCs w:val="21"/>
          <w:lang w:val="en-US" w:eastAsia="es-AR"/>
        </w:rPr>
        <w:t>for more information.</w:t>
      </w:r>
      <w:bookmarkStart w:id="0" w:name="_GoBack"/>
      <w:bookmarkEnd w:id="0"/>
    </w:p>
    <w:sectPr w:rsidR="00796B82" w:rsidRPr="00EB4A4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2A" w:rsidRDefault="009E122A" w:rsidP="00287726">
      <w:pPr>
        <w:spacing w:after="0" w:line="240" w:lineRule="auto"/>
      </w:pPr>
      <w:r>
        <w:separator/>
      </w:r>
    </w:p>
  </w:endnote>
  <w:endnote w:type="continuationSeparator" w:id="0">
    <w:p w:rsidR="009E122A" w:rsidRDefault="009E122A" w:rsidP="0028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26" w:rsidRDefault="00287726" w:rsidP="00287726">
    <w:pPr>
      <w:pStyle w:val="Piedepgina"/>
      <w:jc w:val="center"/>
      <w:rPr>
        <w:sz w:val="14"/>
        <w:lang w:val="es-ES"/>
      </w:rPr>
    </w:pPr>
    <w:r>
      <w:rPr>
        <w:sz w:val="14"/>
        <w:lang w:val="es-ES"/>
      </w:rPr>
      <w:t>Omega Bursátil SA Victoria Ocampo 360 Piso 3, Puerto Madero C1107BGA Buenos Aires</w:t>
    </w:r>
  </w:p>
  <w:p w:rsidR="00287726" w:rsidRPr="00287726" w:rsidRDefault="00287726" w:rsidP="00287726">
    <w:pPr>
      <w:pStyle w:val="Piedepgina"/>
      <w:jc w:val="center"/>
      <w:rPr>
        <w:lang w:val="en-US"/>
      </w:rPr>
    </w:pPr>
    <w:r>
      <w:rPr>
        <w:sz w:val="14"/>
        <w:lang w:val="en-US"/>
      </w:rPr>
      <w:t xml:space="preserve">Tel: (5411) 4515-6410 Fax: (5411) 4515-6301 Email: </w:t>
    </w:r>
    <w:r w:rsidR="009E122A">
      <w:fldChar w:fldCharType="begin"/>
    </w:r>
    <w:r w:rsidR="009E122A" w:rsidRPr="002A61B5">
      <w:rPr>
        <w:lang w:val="en-US"/>
      </w:rPr>
      <w:instrText xml:space="preserve"> HYPERLINK "mailto:info@omegabursatil.com" </w:instrText>
    </w:r>
    <w:r w:rsidR="009E122A">
      <w:fldChar w:fldCharType="separate"/>
    </w:r>
    <w:r>
      <w:rPr>
        <w:rStyle w:val="Hipervnculo"/>
        <w:sz w:val="14"/>
        <w:lang w:val="en-US"/>
      </w:rPr>
      <w:t>info@omegabursatil.com</w:t>
    </w:r>
    <w:r w:rsidR="009E122A">
      <w:rPr>
        <w:rStyle w:val="Hipervnculo"/>
        <w:sz w:val="14"/>
        <w:lang w:val="en-US"/>
      </w:rPr>
      <w:fldChar w:fldCharType="end"/>
    </w:r>
    <w:r>
      <w:rPr>
        <w:sz w:val="14"/>
        <w:lang w:val="en-US"/>
      </w:rPr>
      <w:t xml:space="preserve"> , </w:t>
    </w:r>
    <w:hyperlink r:id="rId1" w:history="1">
      <w:r>
        <w:rPr>
          <w:rStyle w:val="Hipervnculo"/>
          <w:sz w:val="14"/>
          <w:lang w:val="en-US"/>
        </w:rPr>
        <w:t>http://www.OmegaBursatil.com</w:t>
      </w:r>
    </w:hyperlink>
    <w:r>
      <w:rPr>
        <w:rFonts w:ascii="Book Antiqua" w:hAnsi="Book Antiqua"/>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2A" w:rsidRDefault="009E122A" w:rsidP="00287726">
      <w:pPr>
        <w:spacing w:after="0" w:line="240" w:lineRule="auto"/>
      </w:pPr>
      <w:r>
        <w:separator/>
      </w:r>
    </w:p>
  </w:footnote>
  <w:footnote w:type="continuationSeparator" w:id="0">
    <w:p w:rsidR="009E122A" w:rsidRDefault="009E122A" w:rsidP="0028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26" w:rsidRDefault="00287726" w:rsidP="00287726">
    <w:pPr>
      <w:pStyle w:val="Encabezado"/>
      <w:ind w:left="-567"/>
    </w:pPr>
    <w:r>
      <w:rPr>
        <w:noProof/>
        <w:lang w:eastAsia="es-AR"/>
      </w:rPr>
      <w:drawing>
        <wp:inline distT="0" distB="0" distL="0" distR="0">
          <wp:extent cx="604035" cy="647700"/>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a bursatil.png"/>
                  <pic:cNvPicPr/>
                </pic:nvPicPr>
                <pic:blipFill>
                  <a:blip r:embed="rId1">
                    <a:extLst>
                      <a:ext uri="{28A0092B-C50C-407E-A947-70E740481C1C}">
                        <a14:useLocalDpi xmlns:a14="http://schemas.microsoft.com/office/drawing/2010/main" val="0"/>
                      </a:ext>
                    </a:extLst>
                  </a:blip>
                  <a:stretch>
                    <a:fillRect/>
                  </a:stretch>
                </pic:blipFill>
                <pic:spPr>
                  <a:xfrm>
                    <a:off x="0" y="0"/>
                    <a:ext cx="604119" cy="647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7C5B"/>
    <w:multiLevelType w:val="hybridMultilevel"/>
    <w:tmpl w:val="5B1A81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B9D0505"/>
    <w:multiLevelType w:val="multilevel"/>
    <w:tmpl w:val="6E80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26"/>
    <w:rsid w:val="00287726"/>
    <w:rsid w:val="002A61B5"/>
    <w:rsid w:val="00737448"/>
    <w:rsid w:val="00796B82"/>
    <w:rsid w:val="009E122A"/>
    <w:rsid w:val="00D75789"/>
    <w:rsid w:val="00E53491"/>
    <w:rsid w:val="00EB4A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726"/>
  </w:style>
  <w:style w:type="paragraph" w:styleId="Piedepgina">
    <w:name w:val="footer"/>
    <w:basedOn w:val="Normal"/>
    <w:link w:val="PiedepginaCar"/>
    <w:unhideWhenUsed/>
    <w:rsid w:val="00287726"/>
    <w:pPr>
      <w:tabs>
        <w:tab w:val="center" w:pos="4252"/>
        <w:tab w:val="right" w:pos="8504"/>
      </w:tabs>
      <w:spacing w:after="0" w:line="240" w:lineRule="auto"/>
    </w:pPr>
  </w:style>
  <w:style w:type="character" w:customStyle="1" w:styleId="PiedepginaCar">
    <w:name w:val="Pie de página Car"/>
    <w:basedOn w:val="Fuentedeprrafopredeter"/>
    <w:link w:val="Piedepgina"/>
    <w:rsid w:val="00287726"/>
  </w:style>
  <w:style w:type="paragraph" w:styleId="Textodeglobo">
    <w:name w:val="Balloon Text"/>
    <w:basedOn w:val="Normal"/>
    <w:link w:val="TextodegloboCar"/>
    <w:uiPriority w:val="99"/>
    <w:semiHidden/>
    <w:unhideWhenUsed/>
    <w:rsid w:val="0028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726"/>
    <w:rPr>
      <w:rFonts w:ascii="Tahoma" w:hAnsi="Tahoma" w:cs="Tahoma"/>
      <w:sz w:val="16"/>
      <w:szCs w:val="16"/>
    </w:rPr>
  </w:style>
  <w:style w:type="character" w:styleId="Hipervnculo">
    <w:name w:val="Hyperlink"/>
    <w:basedOn w:val="Fuentedeprrafopredeter"/>
    <w:uiPriority w:val="99"/>
    <w:unhideWhenUsed/>
    <w:rsid w:val="00287726"/>
    <w:rPr>
      <w:color w:val="0000FF" w:themeColor="hyperlink"/>
      <w:u w:val="single"/>
    </w:rPr>
  </w:style>
  <w:style w:type="paragraph" w:styleId="Prrafodelista">
    <w:name w:val="List Paragraph"/>
    <w:basedOn w:val="Normal"/>
    <w:uiPriority w:val="34"/>
    <w:qFormat/>
    <w:rsid w:val="00E53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726"/>
  </w:style>
  <w:style w:type="paragraph" w:styleId="Piedepgina">
    <w:name w:val="footer"/>
    <w:basedOn w:val="Normal"/>
    <w:link w:val="PiedepginaCar"/>
    <w:unhideWhenUsed/>
    <w:rsid w:val="00287726"/>
    <w:pPr>
      <w:tabs>
        <w:tab w:val="center" w:pos="4252"/>
        <w:tab w:val="right" w:pos="8504"/>
      </w:tabs>
      <w:spacing w:after="0" w:line="240" w:lineRule="auto"/>
    </w:pPr>
  </w:style>
  <w:style w:type="character" w:customStyle="1" w:styleId="PiedepginaCar">
    <w:name w:val="Pie de página Car"/>
    <w:basedOn w:val="Fuentedeprrafopredeter"/>
    <w:link w:val="Piedepgina"/>
    <w:rsid w:val="00287726"/>
  </w:style>
  <w:style w:type="paragraph" w:styleId="Textodeglobo">
    <w:name w:val="Balloon Text"/>
    <w:basedOn w:val="Normal"/>
    <w:link w:val="TextodegloboCar"/>
    <w:uiPriority w:val="99"/>
    <w:semiHidden/>
    <w:unhideWhenUsed/>
    <w:rsid w:val="00287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726"/>
    <w:rPr>
      <w:rFonts w:ascii="Tahoma" w:hAnsi="Tahoma" w:cs="Tahoma"/>
      <w:sz w:val="16"/>
      <w:szCs w:val="16"/>
    </w:rPr>
  </w:style>
  <w:style w:type="character" w:styleId="Hipervnculo">
    <w:name w:val="Hyperlink"/>
    <w:basedOn w:val="Fuentedeprrafopredeter"/>
    <w:uiPriority w:val="99"/>
    <w:unhideWhenUsed/>
    <w:rsid w:val="00287726"/>
    <w:rPr>
      <w:color w:val="0000FF" w:themeColor="hyperlink"/>
      <w:u w:val="single"/>
    </w:rPr>
  </w:style>
  <w:style w:type="paragraph" w:styleId="Prrafodelista">
    <w:name w:val="List Paragraph"/>
    <w:basedOn w:val="Normal"/>
    <w:uiPriority w:val="34"/>
    <w:qFormat/>
    <w:rsid w:val="00E5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939">
      <w:bodyDiv w:val="1"/>
      <w:marLeft w:val="0"/>
      <w:marRight w:val="0"/>
      <w:marTop w:val="0"/>
      <w:marBottom w:val="0"/>
      <w:divBdr>
        <w:top w:val="none" w:sz="0" w:space="0" w:color="auto"/>
        <w:left w:val="none" w:sz="0" w:space="0" w:color="auto"/>
        <w:bottom w:val="none" w:sz="0" w:space="0" w:color="auto"/>
        <w:right w:val="none" w:sz="0" w:space="0" w:color="auto"/>
      </w:divBdr>
      <w:divsChild>
        <w:div w:id="1125850219">
          <w:marLeft w:val="0"/>
          <w:marRight w:val="0"/>
          <w:marTop w:val="0"/>
          <w:marBottom w:val="0"/>
          <w:divBdr>
            <w:top w:val="none" w:sz="0" w:space="0" w:color="auto"/>
            <w:left w:val="none" w:sz="0" w:space="0" w:color="auto"/>
            <w:bottom w:val="none" w:sz="0" w:space="0" w:color="auto"/>
            <w:right w:val="none" w:sz="0" w:space="0" w:color="auto"/>
          </w:divBdr>
        </w:div>
        <w:div w:id="1266614993">
          <w:marLeft w:val="0"/>
          <w:marRight w:val="0"/>
          <w:marTop w:val="0"/>
          <w:marBottom w:val="0"/>
          <w:divBdr>
            <w:top w:val="none" w:sz="0" w:space="0" w:color="auto"/>
            <w:left w:val="none" w:sz="0" w:space="0" w:color="auto"/>
            <w:bottom w:val="none" w:sz="0" w:space="0" w:color="auto"/>
            <w:right w:val="none" w:sz="0" w:space="0" w:color="auto"/>
          </w:divBdr>
        </w:div>
        <w:div w:id="539709531">
          <w:marLeft w:val="0"/>
          <w:marRight w:val="0"/>
          <w:marTop w:val="0"/>
          <w:marBottom w:val="0"/>
          <w:divBdr>
            <w:top w:val="none" w:sz="0" w:space="0" w:color="auto"/>
            <w:left w:val="none" w:sz="0" w:space="0" w:color="auto"/>
            <w:bottom w:val="none" w:sz="0" w:space="0" w:color="auto"/>
            <w:right w:val="none" w:sz="0" w:space="0" w:color="auto"/>
          </w:divBdr>
        </w:div>
        <w:div w:id="1498497717">
          <w:marLeft w:val="0"/>
          <w:marRight w:val="0"/>
          <w:marTop w:val="0"/>
          <w:marBottom w:val="0"/>
          <w:divBdr>
            <w:top w:val="none" w:sz="0" w:space="0" w:color="auto"/>
            <w:left w:val="none" w:sz="0" w:space="0" w:color="auto"/>
            <w:bottom w:val="none" w:sz="0" w:space="0" w:color="auto"/>
            <w:right w:val="none" w:sz="0" w:space="0" w:color="auto"/>
          </w:divBdr>
        </w:div>
        <w:div w:id="794101435">
          <w:marLeft w:val="0"/>
          <w:marRight w:val="0"/>
          <w:marTop w:val="0"/>
          <w:marBottom w:val="0"/>
          <w:divBdr>
            <w:top w:val="none" w:sz="0" w:space="0" w:color="auto"/>
            <w:left w:val="none" w:sz="0" w:space="0" w:color="auto"/>
            <w:bottom w:val="none" w:sz="0" w:space="0" w:color="auto"/>
            <w:right w:val="none" w:sz="0" w:space="0" w:color="auto"/>
          </w:divBdr>
        </w:div>
        <w:div w:id="991449529">
          <w:marLeft w:val="0"/>
          <w:marRight w:val="0"/>
          <w:marTop w:val="0"/>
          <w:marBottom w:val="0"/>
          <w:divBdr>
            <w:top w:val="none" w:sz="0" w:space="0" w:color="auto"/>
            <w:left w:val="none" w:sz="0" w:space="0" w:color="auto"/>
            <w:bottom w:val="none" w:sz="0" w:space="0" w:color="auto"/>
            <w:right w:val="none" w:sz="0" w:space="0" w:color="auto"/>
          </w:divBdr>
        </w:div>
        <w:div w:id="1106736390">
          <w:marLeft w:val="0"/>
          <w:marRight w:val="0"/>
          <w:marTop w:val="0"/>
          <w:marBottom w:val="0"/>
          <w:divBdr>
            <w:top w:val="none" w:sz="0" w:space="0" w:color="auto"/>
            <w:left w:val="none" w:sz="0" w:space="0" w:color="auto"/>
            <w:bottom w:val="none" w:sz="0" w:space="0" w:color="auto"/>
            <w:right w:val="none" w:sz="0" w:space="0" w:color="auto"/>
          </w:divBdr>
        </w:div>
        <w:div w:id="122582037">
          <w:marLeft w:val="0"/>
          <w:marRight w:val="0"/>
          <w:marTop w:val="0"/>
          <w:marBottom w:val="0"/>
          <w:divBdr>
            <w:top w:val="none" w:sz="0" w:space="0" w:color="auto"/>
            <w:left w:val="none" w:sz="0" w:space="0" w:color="auto"/>
            <w:bottom w:val="none" w:sz="0" w:space="0" w:color="auto"/>
            <w:right w:val="none" w:sz="0" w:space="0" w:color="auto"/>
          </w:divBdr>
        </w:div>
        <w:div w:id="1984580492">
          <w:marLeft w:val="0"/>
          <w:marRight w:val="0"/>
          <w:marTop w:val="0"/>
          <w:marBottom w:val="0"/>
          <w:divBdr>
            <w:top w:val="none" w:sz="0" w:space="0" w:color="auto"/>
            <w:left w:val="none" w:sz="0" w:space="0" w:color="auto"/>
            <w:bottom w:val="none" w:sz="0" w:space="0" w:color="auto"/>
            <w:right w:val="none" w:sz="0" w:space="0" w:color="auto"/>
          </w:divBdr>
        </w:div>
        <w:div w:id="1758408044">
          <w:marLeft w:val="0"/>
          <w:marRight w:val="0"/>
          <w:marTop w:val="0"/>
          <w:marBottom w:val="0"/>
          <w:divBdr>
            <w:top w:val="none" w:sz="0" w:space="0" w:color="auto"/>
            <w:left w:val="none" w:sz="0" w:space="0" w:color="auto"/>
            <w:bottom w:val="none" w:sz="0" w:space="0" w:color="auto"/>
            <w:right w:val="none" w:sz="0" w:space="0" w:color="auto"/>
          </w:divBdr>
        </w:div>
        <w:div w:id="772554034">
          <w:marLeft w:val="0"/>
          <w:marRight w:val="0"/>
          <w:marTop w:val="0"/>
          <w:marBottom w:val="0"/>
          <w:divBdr>
            <w:top w:val="none" w:sz="0" w:space="0" w:color="auto"/>
            <w:left w:val="none" w:sz="0" w:space="0" w:color="auto"/>
            <w:bottom w:val="none" w:sz="0" w:space="0" w:color="auto"/>
            <w:right w:val="none" w:sz="0" w:space="0" w:color="auto"/>
          </w:divBdr>
        </w:div>
        <w:div w:id="992294740">
          <w:marLeft w:val="0"/>
          <w:marRight w:val="0"/>
          <w:marTop w:val="0"/>
          <w:marBottom w:val="0"/>
          <w:divBdr>
            <w:top w:val="none" w:sz="0" w:space="0" w:color="auto"/>
            <w:left w:val="none" w:sz="0" w:space="0" w:color="auto"/>
            <w:bottom w:val="none" w:sz="0" w:space="0" w:color="auto"/>
            <w:right w:val="none" w:sz="0" w:space="0" w:color="auto"/>
          </w:divBdr>
        </w:div>
        <w:div w:id="517353696">
          <w:marLeft w:val="0"/>
          <w:marRight w:val="0"/>
          <w:marTop w:val="0"/>
          <w:marBottom w:val="0"/>
          <w:divBdr>
            <w:top w:val="none" w:sz="0" w:space="0" w:color="auto"/>
            <w:left w:val="none" w:sz="0" w:space="0" w:color="auto"/>
            <w:bottom w:val="none" w:sz="0" w:space="0" w:color="auto"/>
            <w:right w:val="none" w:sz="0" w:space="0" w:color="auto"/>
          </w:divBdr>
        </w:div>
      </w:divsChild>
    </w:div>
    <w:div w:id="719868673">
      <w:bodyDiv w:val="1"/>
      <w:marLeft w:val="0"/>
      <w:marRight w:val="0"/>
      <w:marTop w:val="0"/>
      <w:marBottom w:val="0"/>
      <w:divBdr>
        <w:top w:val="none" w:sz="0" w:space="0" w:color="auto"/>
        <w:left w:val="none" w:sz="0" w:space="0" w:color="auto"/>
        <w:bottom w:val="none" w:sz="0" w:space="0" w:color="auto"/>
        <w:right w:val="none" w:sz="0" w:space="0" w:color="auto"/>
      </w:divBdr>
    </w:div>
    <w:div w:id="2122798909">
      <w:bodyDiv w:val="1"/>
      <w:marLeft w:val="0"/>
      <w:marRight w:val="0"/>
      <w:marTop w:val="0"/>
      <w:marBottom w:val="0"/>
      <w:divBdr>
        <w:top w:val="none" w:sz="0" w:space="0" w:color="auto"/>
        <w:left w:val="none" w:sz="0" w:space="0" w:color="auto"/>
        <w:bottom w:val="none" w:sz="0" w:space="0" w:color="auto"/>
        <w:right w:val="none" w:sz="0" w:space="0" w:color="auto"/>
      </w:divBdr>
      <w:divsChild>
        <w:div w:id="1474370140">
          <w:marLeft w:val="0"/>
          <w:marRight w:val="0"/>
          <w:marTop w:val="0"/>
          <w:marBottom w:val="0"/>
          <w:divBdr>
            <w:top w:val="none" w:sz="0" w:space="0" w:color="auto"/>
            <w:left w:val="none" w:sz="0" w:space="0" w:color="auto"/>
            <w:bottom w:val="none" w:sz="0" w:space="0" w:color="auto"/>
            <w:right w:val="none" w:sz="0" w:space="0" w:color="auto"/>
          </w:divBdr>
        </w:div>
        <w:div w:id="1359694550">
          <w:marLeft w:val="0"/>
          <w:marRight w:val="0"/>
          <w:marTop w:val="0"/>
          <w:marBottom w:val="0"/>
          <w:divBdr>
            <w:top w:val="none" w:sz="0" w:space="0" w:color="auto"/>
            <w:left w:val="none" w:sz="0" w:space="0" w:color="auto"/>
            <w:bottom w:val="none" w:sz="0" w:space="0" w:color="auto"/>
            <w:right w:val="none" w:sz="0" w:space="0" w:color="auto"/>
          </w:divBdr>
        </w:div>
        <w:div w:id="618882238">
          <w:marLeft w:val="0"/>
          <w:marRight w:val="0"/>
          <w:marTop w:val="0"/>
          <w:marBottom w:val="0"/>
          <w:divBdr>
            <w:top w:val="none" w:sz="0" w:space="0" w:color="auto"/>
            <w:left w:val="none" w:sz="0" w:space="0" w:color="auto"/>
            <w:bottom w:val="none" w:sz="0" w:space="0" w:color="auto"/>
            <w:right w:val="none" w:sz="0" w:space="0" w:color="auto"/>
          </w:divBdr>
        </w:div>
        <w:div w:id="1774089300">
          <w:marLeft w:val="0"/>
          <w:marRight w:val="0"/>
          <w:marTop w:val="0"/>
          <w:marBottom w:val="0"/>
          <w:divBdr>
            <w:top w:val="none" w:sz="0" w:space="0" w:color="auto"/>
            <w:left w:val="none" w:sz="0" w:space="0" w:color="auto"/>
            <w:bottom w:val="none" w:sz="0" w:space="0" w:color="auto"/>
            <w:right w:val="none" w:sz="0" w:space="0" w:color="auto"/>
          </w:divBdr>
        </w:div>
        <w:div w:id="1803578315">
          <w:marLeft w:val="0"/>
          <w:marRight w:val="0"/>
          <w:marTop w:val="0"/>
          <w:marBottom w:val="0"/>
          <w:divBdr>
            <w:top w:val="none" w:sz="0" w:space="0" w:color="auto"/>
            <w:left w:val="none" w:sz="0" w:space="0" w:color="auto"/>
            <w:bottom w:val="none" w:sz="0" w:space="0" w:color="auto"/>
            <w:right w:val="none" w:sz="0" w:space="0" w:color="auto"/>
          </w:divBdr>
        </w:div>
        <w:div w:id="2028864174">
          <w:marLeft w:val="0"/>
          <w:marRight w:val="0"/>
          <w:marTop w:val="0"/>
          <w:marBottom w:val="0"/>
          <w:divBdr>
            <w:top w:val="none" w:sz="0" w:space="0" w:color="auto"/>
            <w:left w:val="none" w:sz="0" w:space="0" w:color="auto"/>
            <w:bottom w:val="none" w:sz="0" w:space="0" w:color="auto"/>
            <w:right w:val="none" w:sz="0" w:space="0" w:color="auto"/>
          </w:divBdr>
        </w:div>
        <w:div w:id="1759401800">
          <w:marLeft w:val="0"/>
          <w:marRight w:val="0"/>
          <w:marTop w:val="0"/>
          <w:marBottom w:val="0"/>
          <w:divBdr>
            <w:top w:val="none" w:sz="0" w:space="0" w:color="auto"/>
            <w:left w:val="none" w:sz="0" w:space="0" w:color="auto"/>
            <w:bottom w:val="none" w:sz="0" w:space="0" w:color="auto"/>
            <w:right w:val="none" w:sz="0" w:space="0" w:color="auto"/>
          </w:divBdr>
        </w:div>
        <w:div w:id="2114157945">
          <w:marLeft w:val="0"/>
          <w:marRight w:val="0"/>
          <w:marTop w:val="0"/>
          <w:marBottom w:val="0"/>
          <w:divBdr>
            <w:top w:val="none" w:sz="0" w:space="0" w:color="auto"/>
            <w:left w:val="none" w:sz="0" w:space="0" w:color="auto"/>
            <w:bottom w:val="none" w:sz="0" w:space="0" w:color="auto"/>
            <w:right w:val="none" w:sz="0" w:space="0" w:color="auto"/>
          </w:divBdr>
        </w:div>
        <w:div w:id="726226305">
          <w:marLeft w:val="0"/>
          <w:marRight w:val="0"/>
          <w:marTop w:val="0"/>
          <w:marBottom w:val="0"/>
          <w:divBdr>
            <w:top w:val="none" w:sz="0" w:space="0" w:color="auto"/>
            <w:left w:val="none" w:sz="0" w:space="0" w:color="auto"/>
            <w:bottom w:val="none" w:sz="0" w:space="0" w:color="auto"/>
            <w:right w:val="none" w:sz="0" w:space="0" w:color="auto"/>
          </w:divBdr>
        </w:div>
        <w:div w:id="211580706">
          <w:marLeft w:val="0"/>
          <w:marRight w:val="0"/>
          <w:marTop w:val="0"/>
          <w:marBottom w:val="0"/>
          <w:divBdr>
            <w:top w:val="none" w:sz="0" w:space="0" w:color="auto"/>
            <w:left w:val="none" w:sz="0" w:space="0" w:color="auto"/>
            <w:bottom w:val="none" w:sz="0" w:space="0" w:color="auto"/>
            <w:right w:val="none" w:sz="0" w:space="0" w:color="auto"/>
          </w:divBdr>
        </w:div>
        <w:div w:id="253586645">
          <w:marLeft w:val="0"/>
          <w:marRight w:val="0"/>
          <w:marTop w:val="0"/>
          <w:marBottom w:val="0"/>
          <w:divBdr>
            <w:top w:val="none" w:sz="0" w:space="0" w:color="auto"/>
            <w:left w:val="none" w:sz="0" w:space="0" w:color="auto"/>
            <w:bottom w:val="none" w:sz="0" w:space="0" w:color="auto"/>
            <w:right w:val="none" w:sz="0" w:space="0" w:color="auto"/>
          </w:divBdr>
        </w:div>
        <w:div w:id="1257398803">
          <w:marLeft w:val="0"/>
          <w:marRight w:val="0"/>
          <w:marTop w:val="0"/>
          <w:marBottom w:val="0"/>
          <w:divBdr>
            <w:top w:val="none" w:sz="0" w:space="0" w:color="auto"/>
            <w:left w:val="none" w:sz="0" w:space="0" w:color="auto"/>
            <w:bottom w:val="none" w:sz="0" w:space="0" w:color="auto"/>
            <w:right w:val="none" w:sz="0" w:space="0" w:color="auto"/>
          </w:divBdr>
        </w:div>
        <w:div w:id="60634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megaBursat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Schiffrer</dc:creator>
  <cp:lastModifiedBy>Schiffrer</cp:lastModifiedBy>
  <cp:revision>3</cp:revision>
  <dcterms:created xsi:type="dcterms:W3CDTF">2016-04-06T20:04:00Z</dcterms:created>
  <dcterms:modified xsi:type="dcterms:W3CDTF">2016-04-06T20:09:00Z</dcterms:modified>
</cp:coreProperties>
</file>